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D56B3" w14:textId="1B80E28E" w:rsidR="00D1147A" w:rsidRDefault="00D1147A" w:rsidP="00D1147A">
      <w:pPr>
        <w:spacing w:after="0" w:line="240" w:lineRule="auto"/>
        <w:ind w:firstLine="709"/>
        <w:jc w:val="both"/>
        <w:rPr>
          <w:rFonts w:ascii="Times New Roman" w:hAnsi="Times New Roman" w:cs="Times New Roman"/>
          <w:b/>
          <w:bCs/>
          <w:sz w:val="28"/>
        </w:rPr>
      </w:pPr>
      <w:bookmarkStart w:id="0" w:name="_GoBack"/>
      <w:bookmarkEnd w:id="0"/>
      <w:r>
        <w:rPr>
          <w:rFonts w:ascii="Times New Roman" w:hAnsi="Times New Roman" w:cs="Times New Roman"/>
          <w:b/>
          <w:bCs/>
          <w:sz w:val="28"/>
        </w:rPr>
        <w:t>Прокуратура района разъясняет: Военнослужащим из числа инвалидов боевых действий предоставлено право на бесплатное профессиональное обучение и обучение по программам профессиональной переподготовки</w:t>
      </w:r>
    </w:p>
    <w:p w14:paraId="6023E1E0"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 xml:space="preserve">Федеральным законом «О статусе военнослужащих» предусмотрены новые социальные гарантии военнослужащим из числа инвалидов боевых действий. </w:t>
      </w:r>
    </w:p>
    <w:p w14:paraId="5B9D27D7"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Установлено, что военнослужащие - граждане, проходящие военную службу по контракту, увольняемые с военной службы, признанные инвалидами боевых действий, имеют право пройти обучение по основным программам профессионального обучения или дополнительным профессиональным программам (программам профессиональной переподготовки) продолжительностью до четырех месяцев с сохранением обеспечения всеми видами довольствия в порядке и на условиях, которые определяются Минобороны России (иным федеральным органом исполнительной власти и федеральным государственным органом, в которых федеральным законом предусмотрена военная служба), без взимания с них платы за обучение.</w:t>
      </w:r>
    </w:p>
    <w:p w14:paraId="370E384D" w14:textId="77777777" w:rsidR="00D1147A" w:rsidRDefault="00D1147A" w:rsidP="00D1147A">
      <w:pPr>
        <w:spacing w:after="0" w:line="240" w:lineRule="auto"/>
        <w:ind w:firstLine="709"/>
        <w:jc w:val="both"/>
        <w:rPr>
          <w:rFonts w:ascii="Times New Roman" w:hAnsi="Times New Roman" w:cs="Times New Roman"/>
          <w:sz w:val="28"/>
        </w:rPr>
      </w:pPr>
      <w:r>
        <w:rPr>
          <w:rFonts w:ascii="Times New Roman" w:hAnsi="Times New Roman" w:cs="Times New Roman"/>
          <w:bCs/>
          <w:sz w:val="28"/>
        </w:rPr>
        <w:t>Также определено, что граждане, проходившие военную службу и признанные инвалидами боевых действий, имеют право на 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w:t>
      </w:r>
    </w:p>
    <w:p w14:paraId="1086FDBB" w14:textId="06873158" w:rsidR="00D1147A" w:rsidRDefault="00D1147A">
      <w:pPr>
        <w:spacing w:line="259" w:lineRule="auto"/>
      </w:pPr>
      <w:r>
        <w:br w:type="page"/>
      </w:r>
    </w:p>
    <w:p w14:paraId="28559001" w14:textId="08EEDC84" w:rsidR="00D1147A" w:rsidRDefault="00D1147A" w:rsidP="00D1147A">
      <w:pPr>
        <w:spacing w:after="0" w:line="240" w:lineRule="auto"/>
        <w:ind w:firstLine="709"/>
        <w:jc w:val="both"/>
        <w:rPr>
          <w:rFonts w:ascii="Times New Roman" w:hAnsi="Times New Roman" w:cs="Times New Roman"/>
          <w:b/>
          <w:bCs/>
          <w:sz w:val="28"/>
        </w:rPr>
      </w:pPr>
      <w:r>
        <w:rPr>
          <w:rFonts w:ascii="Times New Roman" w:hAnsi="Times New Roman" w:cs="Times New Roman"/>
          <w:b/>
          <w:bCs/>
          <w:sz w:val="28"/>
        </w:rPr>
        <w:lastRenderedPageBreak/>
        <w:t>Прокуратура района разъясняет: Социальные гарантии лицам, имеющим детей в возрасте до полутора лет</w:t>
      </w:r>
    </w:p>
    <w:p w14:paraId="7582457C"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С 1 января 2024 года будет сохраняться право на получение ежемесячного пособия по уходу за ребенком его матерью и другими лицами, имеющими право на данное пособие, в случае их выхода на работу из отпуска по уходу за ребенком ранее достижения им возраста полутора лет.</w:t>
      </w:r>
    </w:p>
    <w:p w14:paraId="21B09F0F" w14:textId="3C33E8E9"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В соответствии с изменениями, внесенными в Трудовой кодекс РФ, право на получение пособия по обязательному социальному страхованию сохраняется в случае, если женщина или отец ребенка, бабушка, дед, другие родственники или опекун, фактически осуществляющие уход за ребенком,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14:paraId="2E7AFF73" w14:textId="77777777" w:rsidR="00D1147A" w:rsidRDefault="00D1147A">
      <w:pPr>
        <w:spacing w:line="259" w:lineRule="auto"/>
        <w:rPr>
          <w:rFonts w:ascii="Times New Roman" w:hAnsi="Times New Roman" w:cs="Times New Roman"/>
          <w:bCs/>
          <w:sz w:val="28"/>
        </w:rPr>
      </w:pPr>
      <w:r>
        <w:rPr>
          <w:rFonts w:ascii="Times New Roman" w:hAnsi="Times New Roman" w:cs="Times New Roman"/>
          <w:bCs/>
          <w:sz w:val="28"/>
        </w:rPr>
        <w:br w:type="page"/>
      </w:r>
    </w:p>
    <w:p w14:paraId="6FE10985" w14:textId="2DF77EE4" w:rsidR="00D1147A" w:rsidRDefault="00D1147A" w:rsidP="00D1147A">
      <w:pPr>
        <w:spacing w:after="0" w:line="240" w:lineRule="auto"/>
        <w:ind w:firstLine="709"/>
        <w:jc w:val="both"/>
        <w:rPr>
          <w:rFonts w:ascii="Times New Roman" w:hAnsi="Times New Roman" w:cs="Times New Roman"/>
          <w:b/>
          <w:bCs/>
          <w:sz w:val="28"/>
        </w:rPr>
      </w:pPr>
      <w:r>
        <w:rPr>
          <w:rFonts w:ascii="Times New Roman" w:hAnsi="Times New Roman" w:cs="Times New Roman"/>
          <w:b/>
          <w:bCs/>
          <w:sz w:val="28"/>
        </w:rPr>
        <w:lastRenderedPageBreak/>
        <w:t>Прокуратура района разъясняет порядок подачи и рассмотрения заявления на предоставление лицам из числа детей-сирот и детей, оставшихся без попечения родителей, выплаты на приобретение благоустроенного жилого помещения в собственность или на погашение ипотеки</w:t>
      </w:r>
    </w:p>
    <w:p w14:paraId="2737346B"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Заявитель имеет право на получение выплаты за счет средств бюджета субъекта РФ. Заявление и прилагаемые к нему документы могут быть направлены в уполномоченный орган одним из следующих способов:</w:t>
      </w:r>
    </w:p>
    <w:p w14:paraId="0BE2C584"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 непосредственно (лично) на бумажном носителе;</w:t>
      </w:r>
    </w:p>
    <w:p w14:paraId="15C007DC"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 через МФЦ;</w:t>
      </w:r>
    </w:p>
    <w:p w14:paraId="02FA5187"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 в форме электронного документа, подписанного усиленной неквалифицированной электронной подписью, с использованием Единого портала госуслуг (положения об использовании Единого портала госуслуг применяются с 1 октября 2024 года);</w:t>
      </w:r>
    </w:p>
    <w:p w14:paraId="581649E9"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 заказным почтовым отправлением.</w:t>
      </w:r>
    </w:p>
    <w:p w14:paraId="6A1E4D61" w14:textId="77777777" w:rsidR="00D1147A" w:rsidRDefault="00D1147A" w:rsidP="00D1147A">
      <w:pPr>
        <w:spacing w:after="0" w:line="240" w:lineRule="auto"/>
        <w:ind w:firstLine="709"/>
        <w:jc w:val="both"/>
        <w:rPr>
          <w:rFonts w:ascii="Times New Roman" w:hAnsi="Times New Roman" w:cs="Times New Roman"/>
          <w:sz w:val="28"/>
        </w:rPr>
      </w:pPr>
      <w:r>
        <w:rPr>
          <w:rFonts w:ascii="Times New Roman" w:hAnsi="Times New Roman" w:cs="Times New Roman"/>
          <w:bCs/>
          <w:sz w:val="28"/>
        </w:rPr>
        <w:t>Решение о предоставлении выплаты или об отказе в предоставлении выплаты заявителю принимается созданной уполномоченным органом комиссией и оформляется протоколом в течение 20 рабочих дней по результатам рассмотрения заявления и необходимых документов.</w:t>
      </w:r>
    </w:p>
    <w:p w14:paraId="198FC98D" w14:textId="77777777" w:rsidR="00D1147A" w:rsidRDefault="00D1147A" w:rsidP="00D1147A">
      <w:pPr>
        <w:spacing w:after="0" w:line="240" w:lineRule="auto"/>
        <w:ind w:firstLine="709"/>
        <w:jc w:val="both"/>
        <w:rPr>
          <w:rFonts w:ascii="Times New Roman" w:hAnsi="Times New Roman" w:cs="Times New Roman"/>
          <w:sz w:val="28"/>
        </w:rPr>
      </w:pPr>
    </w:p>
    <w:p w14:paraId="0B7CC248" w14:textId="7FE34666" w:rsidR="00D1147A" w:rsidRDefault="00D1147A">
      <w:pPr>
        <w:spacing w:line="259" w:lineRule="auto"/>
      </w:pPr>
      <w:r>
        <w:br w:type="page"/>
      </w:r>
    </w:p>
    <w:p w14:paraId="7173BCD2" w14:textId="5E37EF06" w:rsidR="00D1147A" w:rsidRDefault="00D1147A" w:rsidP="00D1147A">
      <w:pPr>
        <w:spacing w:after="0" w:line="240" w:lineRule="auto"/>
        <w:ind w:firstLine="709"/>
        <w:jc w:val="both"/>
        <w:rPr>
          <w:rFonts w:ascii="Times New Roman" w:hAnsi="Times New Roman" w:cs="Times New Roman"/>
          <w:b/>
          <w:bCs/>
          <w:sz w:val="28"/>
        </w:rPr>
      </w:pPr>
      <w:r>
        <w:rPr>
          <w:rFonts w:ascii="Times New Roman" w:hAnsi="Times New Roman" w:cs="Times New Roman"/>
          <w:b/>
          <w:bCs/>
          <w:sz w:val="28"/>
        </w:rPr>
        <w:lastRenderedPageBreak/>
        <w:t>Прокуратура района разъясняет</w:t>
      </w:r>
      <w:proofErr w:type="gramStart"/>
      <w:r>
        <w:rPr>
          <w:rFonts w:ascii="Times New Roman" w:hAnsi="Times New Roman" w:cs="Times New Roman"/>
          <w:b/>
          <w:bCs/>
          <w:sz w:val="28"/>
        </w:rPr>
        <w:t>: Допускается</w:t>
      </w:r>
      <w:proofErr w:type="gramEnd"/>
      <w:r>
        <w:rPr>
          <w:rFonts w:ascii="Times New Roman" w:hAnsi="Times New Roman" w:cs="Times New Roman"/>
          <w:b/>
          <w:bCs/>
          <w:sz w:val="28"/>
        </w:rPr>
        <w:t xml:space="preserve"> прием на работу без военного билета</w:t>
      </w:r>
    </w:p>
    <w:p w14:paraId="001FBD4D"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Согласно статье 65 Трудового кодекса РФ при заключении трудового договора военнообязанные и лица, подлежащие призыву на военную службу, поступающие на работу, предъявляют работодателю, наряду с другими документами, документы воинского учета (военный билет или приписное свидетельство).</w:t>
      </w:r>
    </w:p>
    <w:p w14:paraId="5CADF3EF"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Отсутствие у лица, поступающего на работу, документов воинского учета не указано в трудовом законодательстве в качестве обстоятельства, исключающего возможность его трудоустройства, а также их отсутствие не связано с его деловыми качествами.</w:t>
      </w:r>
    </w:p>
    <w:p w14:paraId="1874042D"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Таким образом, согласно позиции Роструда, работодатель вправе заключить трудовой договор с гражданином, у которого при трудоустройстве отсутствует документ воинского учета.</w:t>
      </w:r>
    </w:p>
    <w:p w14:paraId="35D0E6E0" w14:textId="77777777" w:rsidR="00D1147A" w:rsidRDefault="00D1147A" w:rsidP="00D1147A">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14:paraId="4D10C678" w14:textId="2559E13E" w:rsidR="00C06976" w:rsidRDefault="00C06976"/>
    <w:sectPr w:rsidR="00C06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76"/>
    <w:rsid w:val="000A1513"/>
    <w:rsid w:val="00760405"/>
    <w:rsid w:val="00B345CC"/>
    <w:rsid w:val="00C06976"/>
    <w:rsid w:val="00D11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A99B"/>
  <w15:chartTrackingRefBased/>
  <w15:docId w15:val="{CF9623A3-B823-4B53-A24B-284306A7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47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6040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774333">
      <w:bodyDiv w:val="1"/>
      <w:marLeft w:val="0"/>
      <w:marRight w:val="0"/>
      <w:marTop w:val="0"/>
      <w:marBottom w:val="0"/>
      <w:divBdr>
        <w:top w:val="none" w:sz="0" w:space="0" w:color="auto"/>
        <w:left w:val="none" w:sz="0" w:space="0" w:color="auto"/>
        <w:bottom w:val="none" w:sz="0" w:space="0" w:color="auto"/>
        <w:right w:val="none" w:sz="0" w:space="0" w:color="auto"/>
      </w:divBdr>
    </w:div>
    <w:div w:id="1134444261">
      <w:bodyDiv w:val="1"/>
      <w:marLeft w:val="0"/>
      <w:marRight w:val="0"/>
      <w:marTop w:val="0"/>
      <w:marBottom w:val="0"/>
      <w:divBdr>
        <w:top w:val="none" w:sz="0" w:space="0" w:color="auto"/>
        <w:left w:val="none" w:sz="0" w:space="0" w:color="auto"/>
        <w:bottom w:val="none" w:sz="0" w:space="0" w:color="auto"/>
        <w:right w:val="none" w:sz="0" w:space="0" w:color="auto"/>
      </w:divBdr>
    </w:div>
    <w:div w:id="1348291814">
      <w:bodyDiv w:val="1"/>
      <w:marLeft w:val="0"/>
      <w:marRight w:val="0"/>
      <w:marTop w:val="0"/>
      <w:marBottom w:val="0"/>
      <w:divBdr>
        <w:top w:val="none" w:sz="0" w:space="0" w:color="auto"/>
        <w:left w:val="none" w:sz="0" w:space="0" w:color="auto"/>
        <w:bottom w:val="none" w:sz="0" w:space="0" w:color="auto"/>
        <w:right w:val="none" w:sz="0" w:space="0" w:color="auto"/>
      </w:divBdr>
    </w:div>
    <w:div w:id="18092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Тимирбаева Анастасия Сергеевна</dc:creator>
  <cp:keywords/>
  <dc:description/>
  <cp:lastModifiedBy>Ахтямов Алмаз Нафисович</cp:lastModifiedBy>
  <cp:revision>2</cp:revision>
  <dcterms:created xsi:type="dcterms:W3CDTF">2024-07-03T19:29:00Z</dcterms:created>
  <dcterms:modified xsi:type="dcterms:W3CDTF">2024-07-03T19:29:00Z</dcterms:modified>
</cp:coreProperties>
</file>